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20A6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20A64">
              <w:rPr>
                <w:b/>
                <w:sz w:val="26"/>
                <w:szCs w:val="26"/>
                <w:lang w:val="en-US"/>
              </w:rPr>
              <w:t>2029989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DA4895" w:rsidRPr="00DA4895">
        <w:rPr>
          <w:b/>
          <w:sz w:val="26"/>
          <w:szCs w:val="26"/>
        </w:rPr>
        <w:t xml:space="preserve">(Анкерный кронштейн абонентский </w:t>
      </w:r>
      <w:r w:rsidR="00920A64" w:rsidRPr="00920A64">
        <w:rPr>
          <w:b/>
          <w:sz w:val="26"/>
          <w:szCs w:val="26"/>
        </w:rPr>
        <w:t>АКА-3,5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A489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A4895">
              <w:t xml:space="preserve">Анкерный кронштейн абонентский </w:t>
            </w:r>
            <w:r w:rsidR="00920A64" w:rsidRPr="00920A64">
              <w:t>АКА-3,5</w:t>
            </w:r>
          </w:p>
        </w:tc>
        <w:tc>
          <w:tcPr>
            <w:tcW w:w="6252" w:type="dxa"/>
            <w:shd w:val="clear" w:color="auto" w:fill="auto"/>
          </w:tcPr>
          <w:p w:rsidR="00E372E1" w:rsidRPr="009F4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F4EDC" w:rsidRDefault="00E372E1" w:rsidP="00E372E1">
            <w:pPr>
              <w:ind w:firstLine="0"/>
              <w:jc w:val="left"/>
            </w:pPr>
            <w:r w:rsidRPr="009F4EDC">
              <w:rPr>
                <w:szCs w:val="19"/>
                <w:shd w:val="clear" w:color="auto" w:fill="FFFFFF"/>
              </w:rPr>
              <w:t xml:space="preserve">- </w:t>
            </w:r>
            <w:r w:rsidR="00527085" w:rsidRPr="009F4EDC">
              <w:t>д</w:t>
            </w:r>
            <w:r w:rsidR="00737C79" w:rsidRPr="009F4EDC">
              <w:t>ля крепления анкерного зажима для ответвления СИП от магистрали к вводам</w:t>
            </w:r>
            <w:r w:rsidR="00C4661D" w:rsidRPr="009F4EDC">
              <w:t>;</w:t>
            </w:r>
          </w:p>
          <w:p w:rsidR="00265BDD" w:rsidRPr="003356AB" w:rsidRDefault="00DA48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A4895">
              <w:t xml:space="preserve">Материал – изоляционный материал с высокой степенью устойчивости к механическим, природно-климатическим воздействиям. МРНЗ </w:t>
            </w:r>
            <w:r w:rsidR="00920A64">
              <w:rPr>
                <w:lang w:val="en-US"/>
              </w:rPr>
              <w:t>3,5</w:t>
            </w:r>
            <w:r w:rsidRPr="00DA4895">
              <w:t xml:space="preserve"> кН. Крепление одним болтом или монтажной лентой.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F4ED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4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4D7" w:rsidRDefault="004264D7">
      <w:r>
        <w:separator/>
      </w:r>
    </w:p>
  </w:endnote>
  <w:endnote w:type="continuationSeparator" w:id="0">
    <w:p w:rsidR="004264D7" w:rsidRDefault="0042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4D7" w:rsidRDefault="004264D7">
      <w:r>
        <w:separator/>
      </w:r>
    </w:p>
  </w:footnote>
  <w:footnote w:type="continuationSeparator" w:id="0">
    <w:p w:rsidR="004264D7" w:rsidRDefault="00426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4D7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A64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0A8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4895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639AB"/>
  <w15:docId w15:val="{6A654435-F04B-4F23-9165-413B65D0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76183C-FB4F-406F-9417-EDE779B0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15</cp:revision>
  <cp:lastPrinted>2015-03-19T10:48:00Z</cp:lastPrinted>
  <dcterms:created xsi:type="dcterms:W3CDTF">2015-03-23T12:21:00Z</dcterms:created>
  <dcterms:modified xsi:type="dcterms:W3CDTF">2018-04-08T11:51:00Z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